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0F0" w:rsidRPr="00A60C92" w:rsidRDefault="008150F0" w:rsidP="008150F0">
      <w:pPr>
        <w:pStyle w:val="Bezproreda"/>
        <w:jc w:val="both"/>
        <w:rPr>
          <w:b/>
        </w:rPr>
      </w:pPr>
      <w:bookmarkStart w:id="0" w:name="_GoBack"/>
      <w:r w:rsidRPr="00A60C92">
        <w:rPr>
          <w:b/>
        </w:rPr>
        <w:t xml:space="preserve">TEKST PRIJEDLOGA ZAKONA O </w:t>
      </w:r>
      <w:r w:rsidR="00A60C92" w:rsidRPr="00A60C92">
        <w:rPr>
          <w:b/>
        </w:rPr>
        <w:t xml:space="preserve">IZMJENAMA I </w:t>
      </w:r>
      <w:r w:rsidRPr="00A60C92">
        <w:rPr>
          <w:b/>
        </w:rPr>
        <w:t>DOPUNAMA</w:t>
      </w:r>
      <w:r w:rsidR="00A60C92">
        <w:rPr>
          <w:b/>
        </w:rPr>
        <w:t xml:space="preserve"> ZAKONA O DRŽAVNOM ODVJETNIŠTVU</w:t>
      </w:r>
      <w:bookmarkEnd w:id="0"/>
    </w:p>
    <w:p w:rsidR="008150F0" w:rsidRPr="00242F54" w:rsidRDefault="008150F0" w:rsidP="008150F0">
      <w:pPr>
        <w:pStyle w:val="Bezproreda"/>
        <w:jc w:val="both"/>
        <w:rPr>
          <w:b/>
          <w:i/>
        </w:rPr>
      </w:pPr>
    </w:p>
    <w:p w:rsidR="008150F0" w:rsidRPr="00242F54" w:rsidRDefault="008150F0" w:rsidP="008150F0">
      <w:pPr>
        <w:pStyle w:val="Bezproreda"/>
        <w:jc w:val="center"/>
      </w:pPr>
      <w:r w:rsidRPr="00242F54">
        <w:t>Članak 1.</w:t>
      </w:r>
    </w:p>
    <w:p w:rsidR="008150F0" w:rsidRPr="00242F54" w:rsidRDefault="008150F0" w:rsidP="008150F0">
      <w:pPr>
        <w:pStyle w:val="Bezproreda"/>
        <w:jc w:val="both"/>
      </w:pPr>
    </w:p>
    <w:p w:rsidR="008150F0" w:rsidRPr="00242F54" w:rsidRDefault="008150F0" w:rsidP="008150F0">
      <w:pPr>
        <w:pStyle w:val="Bezproreda"/>
        <w:jc w:val="both"/>
      </w:pPr>
      <w:r w:rsidRPr="00242F54">
        <w:t>Iza članka 19. dodaju se novi naslov i članak 19.a koji glase:</w:t>
      </w:r>
    </w:p>
    <w:p w:rsidR="008150F0" w:rsidRPr="00242F54" w:rsidRDefault="008150F0" w:rsidP="008150F0">
      <w:pPr>
        <w:pStyle w:val="Bezproreda"/>
        <w:jc w:val="both"/>
        <w:rPr>
          <w:b/>
          <w:highlight w:val="yellow"/>
        </w:rPr>
      </w:pPr>
    </w:p>
    <w:p w:rsidR="008150F0" w:rsidRPr="00242F54" w:rsidRDefault="008150F0" w:rsidP="008150F0">
      <w:pPr>
        <w:pStyle w:val="Bezproreda"/>
        <w:jc w:val="center"/>
      </w:pPr>
      <w:r w:rsidRPr="00242F54">
        <w:t>„4. Stalne službe</w:t>
      </w:r>
    </w:p>
    <w:p w:rsidR="008150F0" w:rsidRPr="00242F54" w:rsidRDefault="008150F0" w:rsidP="008150F0">
      <w:pPr>
        <w:pStyle w:val="Bezproreda"/>
        <w:jc w:val="both"/>
      </w:pPr>
    </w:p>
    <w:p w:rsidR="008150F0" w:rsidRPr="00242F54" w:rsidRDefault="008150F0" w:rsidP="008150F0">
      <w:pPr>
        <w:pStyle w:val="Bezproreda"/>
        <w:jc w:val="both"/>
      </w:pPr>
      <w:r w:rsidRPr="00242F54">
        <w:tab/>
      </w:r>
      <w:r w:rsidRPr="00242F54">
        <w:tab/>
      </w:r>
      <w:r w:rsidRPr="00242F54">
        <w:tab/>
      </w:r>
      <w:r w:rsidRPr="00242F54">
        <w:tab/>
      </w:r>
      <w:r w:rsidRPr="00242F54">
        <w:tab/>
        <w:t xml:space="preserve">       Članak 19.a</w:t>
      </w:r>
    </w:p>
    <w:p w:rsidR="008150F0" w:rsidRPr="00242F54" w:rsidRDefault="008150F0" w:rsidP="008150F0">
      <w:pPr>
        <w:pStyle w:val="Bezproreda"/>
        <w:jc w:val="both"/>
      </w:pPr>
    </w:p>
    <w:p w:rsidR="008150F0" w:rsidRPr="00242F54" w:rsidRDefault="00F33378" w:rsidP="008150F0">
      <w:pPr>
        <w:pStyle w:val="Bezproreda"/>
        <w:jc w:val="both"/>
      </w:pPr>
      <w:r w:rsidRPr="00242F54">
        <w:t>(1)</w:t>
      </w:r>
      <w:r w:rsidR="008D5D5E">
        <w:t xml:space="preserve"> </w:t>
      </w:r>
      <w:r w:rsidR="008150F0" w:rsidRPr="00242F54">
        <w:t>Državno odvjetništvo djeluje u svom sjedištu, a iznimno i izvan sjedišta osnivanjem stalnih službi ili odjela</w:t>
      </w:r>
      <w:r w:rsidR="00144ED6">
        <w:t xml:space="preserve"> izvan sjedišta</w:t>
      </w:r>
      <w:r w:rsidR="008150F0" w:rsidRPr="00242F54">
        <w:t>.</w:t>
      </w:r>
    </w:p>
    <w:p w:rsidR="00F33378" w:rsidRPr="00242F54" w:rsidRDefault="00F33378" w:rsidP="008150F0">
      <w:pPr>
        <w:pStyle w:val="Bezproreda"/>
        <w:jc w:val="both"/>
      </w:pPr>
    </w:p>
    <w:p w:rsidR="008150F0" w:rsidRPr="00242F54" w:rsidRDefault="00F33378" w:rsidP="008150F0">
      <w:pPr>
        <w:pStyle w:val="Bezproreda"/>
        <w:jc w:val="both"/>
      </w:pPr>
      <w:r w:rsidRPr="00242F54">
        <w:t>(2)</w:t>
      </w:r>
      <w:r w:rsidR="008D5D5E">
        <w:t xml:space="preserve"> </w:t>
      </w:r>
      <w:r w:rsidR="008150F0" w:rsidRPr="00242F54">
        <w:t>Stalna služba i odjel izvan sjedišta su ustrojstvene jedinice državnog odvjetništva koje se osnivaju na području nadležnosti tog državnog odvjetništva na kojem zbog broja stanovnika, priliva pojedine vrste predmeta i drugih opravdanih razloga postoji potreba za takvim djelovanjem državnog odvjetništva.</w:t>
      </w:r>
    </w:p>
    <w:p w:rsidR="00F33378" w:rsidRPr="00242F54" w:rsidRDefault="00F33378" w:rsidP="008150F0">
      <w:pPr>
        <w:pStyle w:val="Bezproreda"/>
        <w:jc w:val="both"/>
      </w:pPr>
    </w:p>
    <w:p w:rsidR="008150F0" w:rsidRPr="00242F54" w:rsidRDefault="008150F0" w:rsidP="008150F0">
      <w:pPr>
        <w:pStyle w:val="Bezproreda"/>
        <w:jc w:val="both"/>
      </w:pPr>
      <w:r w:rsidRPr="00242F54">
        <w:t xml:space="preserve">(3) Odluku o osnivanju i prestanku rada stalnih službi ili odjela izvan sjedišta državnog odvjetništva donosi ministar nadležan za poslove pravosuđa uz prethodno mišljenje Glavnog državnog odvjetnika. </w:t>
      </w:r>
    </w:p>
    <w:p w:rsidR="00F33378" w:rsidRPr="00242F54" w:rsidRDefault="00F33378" w:rsidP="008150F0">
      <w:pPr>
        <w:pStyle w:val="Bezproreda"/>
        <w:jc w:val="both"/>
      </w:pPr>
    </w:p>
    <w:p w:rsidR="008150F0" w:rsidRPr="00242F54" w:rsidRDefault="008150F0" w:rsidP="008150F0">
      <w:pPr>
        <w:pStyle w:val="Bezproreda"/>
        <w:jc w:val="both"/>
      </w:pPr>
      <w:r w:rsidRPr="00242F54">
        <w:t>(4) Stalna služba može imati voditelja stalne službe.</w:t>
      </w:r>
    </w:p>
    <w:p w:rsidR="00F33378" w:rsidRPr="00242F54" w:rsidRDefault="00F33378" w:rsidP="008150F0">
      <w:pPr>
        <w:pStyle w:val="Bezproreda"/>
        <w:jc w:val="both"/>
      </w:pPr>
    </w:p>
    <w:p w:rsidR="008150F0" w:rsidRPr="00242F54" w:rsidRDefault="008150F0" w:rsidP="008150F0">
      <w:pPr>
        <w:pStyle w:val="Bezproreda"/>
        <w:jc w:val="both"/>
      </w:pPr>
      <w:r w:rsidRPr="00242F54">
        <w:t>(5) Voditelj stalne službe je zamjenik državnog odvjetnika određen godišnjim rasporedom poslova.</w:t>
      </w:r>
    </w:p>
    <w:p w:rsidR="00F33378" w:rsidRPr="00242F54" w:rsidRDefault="00F33378" w:rsidP="008150F0">
      <w:pPr>
        <w:pStyle w:val="Bezproreda"/>
        <w:jc w:val="both"/>
      </w:pPr>
    </w:p>
    <w:p w:rsidR="008150F0" w:rsidRPr="00242F54" w:rsidRDefault="008150F0" w:rsidP="008150F0">
      <w:pPr>
        <w:pStyle w:val="Bezproreda"/>
        <w:jc w:val="both"/>
      </w:pPr>
      <w:r w:rsidRPr="00242F54">
        <w:t>(6) Voditelj stalne službe pomaže državnom odvjetniku u poslovima državnoodvjetničke uprave.“</w:t>
      </w:r>
    </w:p>
    <w:p w:rsidR="008150F0" w:rsidRPr="00242F54" w:rsidRDefault="008150F0" w:rsidP="008150F0">
      <w:pPr>
        <w:pStyle w:val="Bezproreda"/>
        <w:jc w:val="both"/>
      </w:pPr>
      <w:r w:rsidRPr="00242F54">
        <w:t xml:space="preserve"> </w:t>
      </w:r>
    </w:p>
    <w:p w:rsidR="008150F0" w:rsidRPr="00242F54" w:rsidRDefault="008150F0" w:rsidP="008150F0">
      <w:pPr>
        <w:pStyle w:val="Bezproreda"/>
        <w:jc w:val="center"/>
      </w:pPr>
      <w:r w:rsidRPr="00242F54">
        <w:t>Članak 2.</w:t>
      </w:r>
    </w:p>
    <w:p w:rsidR="008150F0" w:rsidRPr="00242F54" w:rsidRDefault="008150F0" w:rsidP="008150F0">
      <w:pPr>
        <w:pStyle w:val="Bezproreda"/>
        <w:jc w:val="both"/>
        <w:rPr>
          <w:b/>
        </w:rPr>
      </w:pPr>
    </w:p>
    <w:p w:rsidR="008150F0" w:rsidRPr="00242F54" w:rsidRDefault="008150F0" w:rsidP="008150F0">
      <w:pPr>
        <w:pStyle w:val="Bezproreda"/>
        <w:jc w:val="both"/>
      </w:pPr>
      <w:r w:rsidRPr="00242F54">
        <w:t>U članku 27. stavci 2., 3. i 4.</w:t>
      </w:r>
      <w:r w:rsidR="00B92E2B">
        <w:t xml:space="preserve"> mijenjaju se i </w:t>
      </w:r>
      <w:r w:rsidRPr="00242F54">
        <w:t>glase:</w:t>
      </w:r>
    </w:p>
    <w:p w:rsidR="008150F0" w:rsidRPr="00242F54" w:rsidRDefault="008150F0" w:rsidP="008150F0">
      <w:pPr>
        <w:pStyle w:val="Bezproreda"/>
        <w:jc w:val="both"/>
      </w:pPr>
    </w:p>
    <w:p w:rsidR="008150F0" w:rsidRPr="00242F54" w:rsidRDefault="008D5D5E" w:rsidP="008150F0">
      <w:pPr>
        <w:pStyle w:val="Bezproreda"/>
        <w:jc w:val="both"/>
      </w:pPr>
      <w:r>
        <w:t>„</w:t>
      </w:r>
      <w:r w:rsidR="008150F0" w:rsidRPr="00242F54">
        <w:t>(2)</w:t>
      </w:r>
      <w:r>
        <w:t xml:space="preserve"> </w:t>
      </w:r>
      <w:r w:rsidR="008150F0" w:rsidRPr="00242F54">
        <w:t>Izravan uvid u rad državnih odvjetništava u obavljanju poslova pravosudne uprave iz stavka 1. ovoga članka obavlja pravosudna inspekcija ministarstva nadležnog za poslove pravosuđa.</w:t>
      </w:r>
    </w:p>
    <w:p w:rsidR="00F33378" w:rsidRPr="00242F54" w:rsidRDefault="00F33378" w:rsidP="008150F0">
      <w:pPr>
        <w:pStyle w:val="Bezproreda"/>
        <w:jc w:val="both"/>
      </w:pPr>
    </w:p>
    <w:p w:rsidR="008150F0" w:rsidRPr="00242F54" w:rsidRDefault="008150F0" w:rsidP="008150F0">
      <w:pPr>
        <w:pStyle w:val="Bezproreda"/>
        <w:jc w:val="both"/>
      </w:pPr>
      <w:r w:rsidRPr="00242F54">
        <w:t>(3) Poslove pravosudne</w:t>
      </w:r>
      <w:r w:rsidR="00C523C3">
        <w:t xml:space="preserve"> </w:t>
      </w:r>
      <w:r w:rsidRPr="00242F54">
        <w:t xml:space="preserve">inspekcije mogu obavljati osobe koje ispunjavaju uvjete za zamjenika županijskog državnog odvjetnika. </w:t>
      </w:r>
    </w:p>
    <w:p w:rsidR="00F33378" w:rsidRPr="00242F54" w:rsidRDefault="00F33378" w:rsidP="008150F0">
      <w:pPr>
        <w:pStyle w:val="Bezproreda"/>
        <w:jc w:val="both"/>
      </w:pPr>
    </w:p>
    <w:p w:rsidR="008150F0" w:rsidRPr="00242F54" w:rsidRDefault="008150F0" w:rsidP="008150F0">
      <w:pPr>
        <w:pStyle w:val="Bezproreda"/>
        <w:jc w:val="both"/>
      </w:pPr>
      <w:r w:rsidRPr="00242F54">
        <w:t>(4) Poslove pravosudne inspekcije mogu obavljati i službenici Ministarstva pravosuđa koji ispunjavaju uvjete za višeg stručnog savjetnika i višeg upravnog savjetnika, i to izravnog uvida u rad državnih odvjetništava u obavljanju poslova pravosudne uprave iz stavka 1. ovog članka koji se odnose na osiguranje materijalnih, financijskih, prostornih i drugih uvjeta za rad državnih odvjetništava, informatizaciju državnih odvjetništava, prikupljanje statističkih i drugih podataka o djelovanju državnih odvjetništava, nadzor nad financijskim i materijalnim poslovanjem državnih odvjetništava.</w:t>
      </w:r>
      <w:r w:rsidR="008D5D5E">
        <w:t>“.</w:t>
      </w:r>
    </w:p>
    <w:p w:rsidR="008150F0" w:rsidRPr="00242F54" w:rsidRDefault="008150F0" w:rsidP="008150F0">
      <w:pPr>
        <w:pStyle w:val="Bezproreda"/>
        <w:jc w:val="both"/>
      </w:pPr>
    </w:p>
    <w:p w:rsidR="008150F0" w:rsidRPr="00242F54" w:rsidRDefault="008150F0" w:rsidP="008150F0">
      <w:pPr>
        <w:pStyle w:val="Bezproreda"/>
        <w:jc w:val="center"/>
        <w:rPr>
          <w:bCs/>
        </w:rPr>
      </w:pPr>
      <w:r w:rsidRPr="00242F54">
        <w:rPr>
          <w:bCs/>
        </w:rPr>
        <w:lastRenderedPageBreak/>
        <w:t>Članak 3.</w:t>
      </w:r>
    </w:p>
    <w:p w:rsidR="008150F0" w:rsidRPr="00242F54" w:rsidRDefault="008150F0" w:rsidP="008150F0">
      <w:pPr>
        <w:pStyle w:val="Bezproreda"/>
        <w:jc w:val="both"/>
      </w:pPr>
    </w:p>
    <w:p w:rsidR="008150F0" w:rsidRPr="00242F54" w:rsidRDefault="00A924AC" w:rsidP="008150F0">
      <w:pPr>
        <w:pStyle w:val="Bezproreda"/>
        <w:jc w:val="both"/>
      </w:pPr>
      <w:r>
        <w:t>U članku 40. s</w:t>
      </w:r>
      <w:r w:rsidR="008150F0" w:rsidRPr="00242F54">
        <w:t xml:space="preserve">tavku 1. </w:t>
      </w:r>
      <w:r>
        <w:t>i</w:t>
      </w:r>
      <w:r w:rsidR="008150F0" w:rsidRPr="00242F54">
        <w:t>za riječi „dužno“ dodaju se riječi „do 31. ožujka tekuće  godine“.</w:t>
      </w:r>
    </w:p>
    <w:p w:rsidR="008150F0" w:rsidRPr="00242F54" w:rsidRDefault="008150F0" w:rsidP="008150F0">
      <w:pPr>
        <w:pStyle w:val="Bezproreda"/>
        <w:jc w:val="both"/>
      </w:pPr>
    </w:p>
    <w:p w:rsidR="008150F0" w:rsidRPr="00242F54" w:rsidRDefault="008150F0" w:rsidP="008150F0">
      <w:pPr>
        <w:pStyle w:val="Bezproreda"/>
        <w:jc w:val="center"/>
        <w:rPr>
          <w:bCs/>
        </w:rPr>
      </w:pPr>
      <w:r w:rsidRPr="00242F54">
        <w:rPr>
          <w:bCs/>
        </w:rPr>
        <w:t>Članak 4.</w:t>
      </w:r>
    </w:p>
    <w:p w:rsidR="008150F0" w:rsidRPr="00242F54" w:rsidRDefault="008150F0" w:rsidP="008150F0">
      <w:pPr>
        <w:pStyle w:val="Bezproreda"/>
        <w:jc w:val="both"/>
      </w:pPr>
    </w:p>
    <w:p w:rsidR="008150F0" w:rsidRPr="00242F54" w:rsidRDefault="008150F0" w:rsidP="008150F0">
      <w:pPr>
        <w:pStyle w:val="Bezproreda"/>
        <w:jc w:val="both"/>
      </w:pPr>
      <w:r w:rsidRPr="00242F54">
        <w:t xml:space="preserve">U članku 107. stavak 3. mijenja se i glasi: </w:t>
      </w:r>
    </w:p>
    <w:p w:rsidR="0058080E" w:rsidRPr="00242F54" w:rsidRDefault="0058080E" w:rsidP="008150F0">
      <w:pPr>
        <w:pStyle w:val="Bezproreda"/>
        <w:jc w:val="both"/>
      </w:pPr>
    </w:p>
    <w:p w:rsidR="008150F0" w:rsidRPr="00242F54" w:rsidRDefault="008150F0" w:rsidP="008150F0">
      <w:pPr>
        <w:pStyle w:val="Bezproreda"/>
        <w:jc w:val="both"/>
      </w:pPr>
      <w:r w:rsidRPr="00242F54">
        <w:t>„(3)</w:t>
      </w:r>
      <w:r w:rsidR="008D5D5E">
        <w:t xml:space="preserve"> </w:t>
      </w:r>
      <w:r w:rsidRPr="00242F54">
        <w:t>Ministar nadležan za poslove pravosuđa upozoriti će Glavnog državnog odvjetnika na potrebu donošenja Okvirnih mjerila te njihovih izmjena ili dopuna kada to nalažu izmjene propisa ili provedba drugih mjera iz ovlasti ministarstva nadležnog za poslove pravosuđa.“.</w:t>
      </w:r>
    </w:p>
    <w:p w:rsidR="00F33378" w:rsidRPr="00242F54" w:rsidRDefault="00F33378" w:rsidP="008150F0">
      <w:pPr>
        <w:pStyle w:val="Bezproreda"/>
        <w:jc w:val="both"/>
      </w:pPr>
    </w:p>
    <w:p w:rsidR="008150F0" w:rsidRPr="00242F54" w:rsidRDefault="008150F0" w:rsidP="008150F0">
      <w:pPr>
        <w:pStyle w:val="Bezproreda"/>
        <w:jc w:val="both"/>
      </w:pPr>
      <w:r w:rsidRPr="00242F54">
        <w:t>Iza stavka 3. dodaj</w:t>
      </w:r>
      <w:r w:rsidR="008D5D5E">
        <w:t>u</w:t>
      </w:r>
      <w:r w:rsidRPr="00242F54">
        <w:t xml:space="preserve"> se novi stavci 4. i 5. koji glase:</w:t>
      </w:r>
    </w:p>
    <w:p w:rsidR="00F33378" w:rsidRPr="00242F54" w:rsidRDefault="00F33378" w:rsidP="008150F0">
      <w:pPr>
        <w:pStyle w:val="Bezproreda"/>
        <w:jc w:val="both"/>
      </w:pPr>
    </w:p>
    <w:p w:rsidR="008150F0" w:rsidRPr="00242F54" w:rsidRDefault="008150F0" w:rsidP="008150F0">
      <w:pPr>
        <w:pStyle w:val="Bezproreda"/>
        <w:jc w:val="both"/>
      </w:pPr>
      <w:r w:rsidRPr="00242F54">
        <w:t>„(4)</w:t>
      </w:r>
      <w:r w:rsidR="008D5D5E">
        <w:t xml:space="preserve"> </w:t>
      </w:r>
      <w:r w:rsidRPr="00242F54">
        <w:t>Ako Glavni državni odvjetnik ne dostavi prijedlog Okvirnih mjerila za rad državnih odvjetništava u roku od četiri mjeseca od dana upozorenja iz stavka 3. ovog članka</w:t>
      </w:r>
      <w:r w:rsidR="008D5D5E">
        <w:t>,</w:t>
      </w:r>
      <w:r w:rsidRPr="00242F54">
        <w:t xml:space="preserve"> ministar nadlež</w:t>
      </w:r>
      <w:r w:rsidR="008D5D5E">
        <w:t>an za poslove pravosuđa donijet</w:t>
      </w:r>
      <w:r w:rsidRPr="00242F54">
        <w:t xml:space="preserve"> će Okvirna mjerila i bez tog prijedloga.</w:t>
      </w:r>
    </w:p>
    <w:p w:rsidR="00F33378" w:rsidRPr="00242F54" w:rsidRDefault="00F33378" w:rsidP="008150F0">
      <w:pPr>
        <w:pStyle w:val="Bezproreda"/>
        <w:jc w:val="both"/>
      </w:pPr>
    </w:p>
    <w:p w:rsidR="008150F0" w:rsidRPr="00242F54" w:rsidRDefault="008150F0" w:rsidP="008150F0">
      <w:pPr>
        <w:pStyle w:val="Bezproreda"/>
        <w:jc w:val="both"/>
      </w:pPr>
      <w:r w:rsidRPr="00242F54">
        <w:t>(5) Okvirna mjerila objavljuju se na internetsk</w:t>
      </w:r>
      <w:r w:rsidR="008D5D5E">
        <w:t>oj</w:t>
      </w:r>
      <w:r w:rsidRPr="00242F54">
        <w:t xml:space="preserve"> stranic</w:t>
      </w:r>
      <w:r w:rsidR="008D5D5E">
        <w:t>i</w:t>
      </w:r>
      <w:r w:rsidRPr="00242F54">
        <w:t xml:space="preserve"> Ministarstva pravosuđa.“.  </w:t>
      </w:r>
    </w:p>
    <w:p w:rsidR="008150F0" w:rsidRPr="00242F54" w:rsidRDefault="008150F0" w:rsidP="008150F0">
      <w:pPr>
        <w:pStyle w:val="Bezproreda"/>
        <w:jc w:val="both"/>
        <w:rPr>
          <w:strike/>
        </w:rPr>
      </w:pPr>
    </w:p>
    <w:p w:rsidR="008150F0" w:rsidRPr="00242F54" w:rsidRDefault="008150F0" w:rsidP="008150F0">
      <w:pPr>
        <w:pStyle w:val="Bezproreda"/>
        <w:jc w:val="center"/>
        <w:rPr>
          <w:bCs/>
        </w:rPr>
      </w:pPr>
      <w:r w:rsidRPr="00242F54">
        <w:rPr>
          <w:bCs/>
        </w:rPr>
        <w:t>Članak 5.</w:t>
      </w:r>
    </w:p>
    <w:p w:rsidR="008150F0" w:rsidRPr="00242F54" w:rsidRDefault="008150F0" w:rsidP="008150F0">
      <w:pPr>
        <w:pStyle w:val="Bezproreda"/>
        <w:jc w:val="center"/>
      </w:pPr>
    </w:p>
    <w:p w:rsidR="008150F0" w:rsidRPr="00242F54" w:rsidRDefault="008150F0" w:rsidP="008150F0">
      <w:pPr>
        <w:pStyle w:val="Bezproreda"/>
        <w:jc w:val="both"/>
      </w:pPr>
      <w:r w:rsidRPr="00242F54">
        <w:t>U članku 115. briše se stavak 5.</w:t>
      </w:r>
      <w:r w:rsidR="008D5D5E">
        <w:t>,</w:t>
      </w:r>
      <w:r w:rsidRPr="00242F54">
        <w:t xml:space="preserve"> a dosadaš</w:t>
      </w:r>
      <w:r w:rsidR="00C523C3">
        <w:t>nji stavak 6. postaje stavak 5.</w:t>
      </w:r>
    </w:p>
    <w:p w:rsidR="008150F0" w:rsidRDefault="008150F0" w:rsidP="008150F0">
      <w:pPr>
        <w:pStyle w:val="Bezproreda"/>
        <w:jc w:val="both"/>
      </w:pPr>
    </w:p>
    <w:p w:rsidR="00494A07" w:rsidRDefault="00494A07" w:rsidP="008150F0">
      <w:pPr>
        <w:pStyle w:val="Bezproreda"/>
        <w:jc w:val="both"/>
      </w:pPr>
    </w:p>
    <w:p w:rsidR="008150F0" w:rsidRPr="00242F54" w:rsidRDefault="008150F0" w:rsidP="008150F0">
      <w:pPr>
        <w:pStyle w:val="Bezproreda"/>
        <w:jc w:val="center"/>
        <w:rPr>
          <w:bCs/>
        </w:rPr>
      </w:pPr>
      <w:r w:rsidRPr="00242F54">
        <w:rPr>
          <w:bCs/>
        </w:rPr>
        <w:t>Članak 6.</w:t>
      </w:r>
    </w:p>
    <w:p w:rsidR="008150F0" w:rsidRPr="00242F54" w:rsidRDefault="008150F0" w:rsidP="008150F0">
      <w:pPr>
        <w:pStyle w:val="Bezproreda"/>
        <w:jc w:val="center"/>
      </w:pPr>
    </w:p>
    <w:p w:rsidR="008150F0" w:rsidRPr="00242F54" w:rsidRDefault="00BF18A0" w:rsidP="008150F0">
      <w:pPr>
        <w:pStyle w:val="Bezproreda"/>
        <w:jc w:val="both"/>
      </w:pPr>
      <w:r>
        <w:t xml:space="preserve">Iza članka 115. </w:t>
      </w:r>
      <w:r w:rsidR="00857D16">
        <w:t>d</w:t>
      </w:r>
      <w:r>
        <w:t>odaje se novi članak 115.a koji glasi:</w:t>
      </w:r>
    </w:p>
    <w:p w:rsidR="008150F0" w:rsidRPr="00242F54" w:rsidRDefault="008150F0" w:rsidP="008150F0">
      <w:pPr>
        <w:pStyle w:val="Bezproreda"/>
        <w:jc w:val="both"/>
      </w:pPr>
    </w:p>
    <w:p w:rsidR="008150F0" w:rsidRPr="00BF18A0" w:rsidRDefault="008D5D5E" w:rsidP="008150F0">
      <w:pPr>
        <w:pStyle w:val="Bezproreda"/>
        <w:jc w:val="both"/>
      </w:pPr>
      <w:r>
        <w:t>„</w:t>
      </w:r>
      <w:r w:rsidR="008150F0" w:rsidRPr="00BF18A0">
        <w:t>(1) U državnim odvjetništvima predmeti se dodjeljuju u rad dužnos</w:t>
      </w:r>
      <w:r w:rsidR="00B159C6" w:rsidRPr="00BF18A0">
        <w:t xml:space="preserve">nicima i savjetnicima </w:t>
      </w:r>
      <w:r w:rsidR="002543B0" w:rsidRPr="00BF18A0">
        <w:t xml:space="preserve">automatskom </w:t>
      </w:r>
      <w:r w:rsidR="008150F0" w:rsidRPr="00BF18A0">
        <w:t>elektroničkom nasumičnom dodjelom</w:t>
      </w:r>
      <w:r w:rsidR="00B159C6" w:rsidRPr="00BF18A0">
        <w:t xml:space="preserve"> primjenom odgovarajućeg algoritma, sukladno odredbama Poslovnika državnog odvjetništva</w:t>
      </w:r>
      <w:r w:rsidR="008150F0" w:rsidRPr="00BF18A0">
        <w:t xml:space="preserve">. </w:t>
      </w:r>
    </w:p>
    <w:p w:rsidR="008150F0" w:rsidRPr="00B159C6" w:rsidRDefault="008150F0" w:rsidP="008150F0">
      <w:pPr>
        <w:pStyle w:val="Bezproreda"/>
        <w:jc w:val="both"/>
        <w:rPr>
          <w:b/>
        </w:rPr>
      </w:pPr>
    </w:p>
    <w:p w:rsidR="008150F0" w:rsidRPr="002543B0" w:rsidRDefault="008150F0" w:rsidP="002543B0">
      <w:pPr>
        <w:pStyle w:val="Bezproreda"/>
        <w:jc w:val="both"/>
      </w:pPr>
      <w:r w:rsidRPr="002543B0">
        <w:t>(2)</w:t>
      </w:r>
      <w:r w:rsidR="00DD1793">
        <w:t xml:space="preserve"> </w:t>
      </w:r>
      <w:r w:rsidRPr="002543B0">
        <w:t xml:space="preserve">Ako u državnom odvjetništvu nije u primjeni informacijski sustav za automatsku </w:t>
      </w:r>
      <w:r w:rsidR="002543B0" w:rsidRPr="002543B0">
        <w:t xml:space="preserve">elektroničku </w:t>
      </w:r>
      <w:r w:rsidRPr="002543B0">
        <w:t xml:space="preserve">dodjelu predmeta, </w:t>
      </w:r>
      <w:r w:rsidR="002543B0" w:rsidRPr="002543B0">
        <w:t xml:space="preserve">predmeti se dužnosnicima i savjetnicima </w:t>
      </w:r>
      <w:r w:rsidR="008D5D5E">
        <w:t>d</w:t>
      </w:r>
      <w:r w:rsidR="002543B0" w:rsidRPr="002543B0">
        <w:t>odjeljuju nasumično</w:t>
      </w:r>
      <w:r w:rsidR="008D5D5E">
        <w:t>,</w:t>
      </w:r>
      <w:r w:rsidR="002543B0" w:rsidRPr="002543B0">
        <w:t xml:space="preserve"> ručnom </w:t>
      </w:r>
      <w:r w:rsidR="008811E9">
        <w:t>podjelom</w:t>
      </w:r>
      <w:r w:rsidR="002543B0" w:rsidRPr="008811E9">
        <w:t>,</w:t>
      </w:r>
      <w:r w:rsidR="002543B0" w:rsidRPr="002543B0">
        <w:t xml:space="preserve"> sukladno odredbama Poslovnika državnog odvjetništva. </w:t>
      </w:r>
    </w:p>
    <w:p w:rsidR="008150F0" w:rsidRPr="00494A07" w:rsidRDefault="008150F0" w:rsidP="002543B0">
      <w:pPr>
        <w:pStyle w:val="Bezproreda"/>
        <w:jc w:val="both"/>
        <w:rPr>
          <w:u w:val="single"/>
        </w:rPr>
      </w:pPr>
      <w:r w:rsidRPr="00494A07">
        <w:rPr>
          <w:u w:val="single"/>
        </w:rPr>
        <w:t xml:space="preserve"> </w:t>
      </w:r>
    </w:p>
    <w:p w:rsidR="008150F0" w:rsidRPr="002543B0" w:rsidRDefault="008150F0" w:rsidP="008150F0">
      <w:pPr>
        <w:pStyle w:val="Bezproreda"/>
        <w:jc w:val="both"/>
      </w:pPr>
      <w:r w:rsidRPr="002543B0">
        <w:t>(</w:t>
      </w:r>
      <w:r w:rsidR="002543B0" w:rsidRPr="002543B0">
        <w:t>3</w:t>
      </w:r>
      <w:r w:rsidRPr="002543B0">
        <w:t xml:space="preserve">) Prilikom dodjele predmeta u rad na način propisan stavkom 1. </w:t>
      </w:r>
      <w:r w:rsidR="002543B0">
        <w:t>i</w:t>
      </w:r>
      <w:r w:rsidRPr="002543B0">
        <w:t xml:space="preserve"> </w:t>
      </w:r>
      <w:r w:rsidR="002543B0">
        <w:t>2</w:t>
      </w:r>
      <w:r w:rsidRPr="002543B0">
        <w:t xml:space="preserve">. vodit će se računa o ravnomjernoj </w:t>
      </w:r>
      <w:r w:rsidRPr="008811E9">
        <w:t>podjeli</w:t>
      </w:r>
      <w:r w:rsidRPr="002543B0">
        <w:t xml:space="preserve"> spisa tijekom godine, vrsti predmeta na kojima rade dužnosnici i savjetnici te pravnoj složenosti </w:t>
      </w:r>
      <w:r w:rsidR="00DD1793">
        <w:t>predmeta</w:t>
      </w:r>
      <w:r w:rsidRPr="002543B0">
        <w:t xml:space="preserve">. </w:t>
      </w:r>
    </w:p>
    <w:p w:rsidR="008150F0" w:rsidRPr="00242F54" w:rsidRDefault="008150F0" w:rsidP="008150F0">
      <w:pPr>
        <w:pStyle w:val="Bezproreda"/>
        <w:jc w:val="both"/>
      </w:pPr>
    </w:p>
    <w:p w:rsidR="008150F0" w:rsidRDefault="008150F0" w:rsidP="008150F0">
      <w:pPr>
        <w:pStyle w:val="Bezproreda"/>
        <w:jc w:val="both"/>
      </w:pPr>
      <w:r w:rsidRPr="00242F54">
        <w:t>(</w:t>
      </w:r>
      <w:r w:rsidR="002543B0">
        <w:t>4</w:t>
      </w:r>
      <w:r w:rsidRPr="00242F54">
        <w:t xml:space="preserve">) </w:t>
      </w:r>
      <w:r w:rsidR="002543B0">
        <w:t>Predmet</w:t>
      </w:r>
      <w:r w:rsidRPr="00242F54">
        <w:t xml:space="preserve"> u kojem je ukinuta prvostupanjska odluka vraća se istom dužnosniku ili savjetniku.</w:t>
      </w:r>
      <w:r w:rsidR="008811E9">
        <w:t>“.</w:t>
      </w:r>
    </w:p>
    <w:p w:rsidR="006437D0" w:rsidRDefault="006437D0" w:rsidP="008150F0">
      <w:pPr>
        <w:pStyle w:val="Bezproreda"/>
        <w:jc w:val="both"/>
      </w:pPr>
    </w:p>
    <w:p w:rsidR="006437D0" w:rsidRPr="00242F54" w:rsidRDefault="006437D0" w:rsidP="008150F0">
      <w:pPr>
        <w:pStyle w:val="Bezproreda"/>
        <w:jc w:val="both"/>
      </w:pPr>
      <w:r>
        <w:tab/>
      </w:r>
      <w:r>
        <w:tab/>
      </w:r>
      <w:r>
        <w:tab/>
      </w:r>
      <w:r>
        <w:tab/>
      </w:r>
      <w:r>
        <w:tab/>
        <w:t xml:space="preserve">       Članak 7.</w:t>
      </w:r>
    </w:p>
    <w:p w:rsidR="008150F0" w:rsidRDefault="008150F0" w:rsidP="008150F0">
      <w:pPr>
        <w:pStyle w:val="Bezproreda"/>
        <w:jc w:val="both"/>
      </w:pPr>
    </w:p>
    <w:p w:rsidR="006437D0" w:rsidRDefault="006437D0" w:rsidP="008150F0">
      <w:pPr>
        <w:pStyle w:val="Bezproreda"/>
        <w:jc w:val="both"/>
      </w:pPr>
      <w:r>
        <w:t xml:space="preserve">U članku 116. </w:t>
      </w:r>
      <w:r w:rsidR="00527247">
        <w:t>s</w:t>
      </w:r>
      <w:r>
        <w:t xml:space="preserve">tavku 1. riječi „u članku 115. stavak 5.“ </w:t>
      </w:r>
      <w:r w:rsidR="00F757BB">
        <w:t>zamjenjuju</w:t>
      </w:r>
      <w:r>
        <w:t xml:space="preserve"> se riječi</w:t>
      </w:r>
      <w:r w:rsidR="00F757BB">
        <w:t>ma</w:t>
      </w:r>
      <w:r>
        <w:t xml:space="preserve">: </w:t>
      </w:r>
      <w:r w:rsidR="00527247">
        <w:t>„u članku 115.a“</w:t>
      </w:r>
      <w:r w:rsidR="00C73CFB">
        <w:t>.</w:t>
      </w:r>
      <w:r>
        <w:t xml:space="preserve"> </w:t>
      </w:r>
    </w:p>
    <w:p w:rsidR="006437D0" w:rsidRPr="00242F54" w:rsidRDefault="006437D0" w:rsidP="008150F0">
      <w:pPr>
        <w:pStyle w:val="Bezproreda"/>
        <w:jc w:val="both"/>
      </w:pPr>
    </w:p>
    <w:p w:rsidR="008150F0" w:rsidRPr="00242F54" w:rsidRDefault="008150F0" w:rsidP="008150F0">
      <w:pPr>
        <w:pStyle w:val="Bezproreda"/>
        <w:jc w:val="center"/>
        <w:rPr>
          <w:bCs/>
        </w:rPr>
      </w:pPr>
      <w:r w:rsidRPr="00242F54">
        <w:rPr>
          <w:bCs/>
        </w:rPr>
        <w:t xml:space="preserve">Članak </w:t>
      </w:r>
      <w:r w:rsidR="002C5109">
        <w:rPr>
          <w:bCs/>
        </w:rPr>
        <w:t>8</w:t>
      </w:r>
      <w:r w:rsidRPr="00242F54">
        <w:rPr>
          <w:bCs/>
        </w:rPr>
        <w:t>.</w:t>
      </w:r>
    </w:p>
    <w:p w:rsidR="003C11CB" w:rsidRPr="00242F54" w:rsidRDefault="003C11CB" w:rsidP="008150F0">
      <w:pPr>
        <w:pStyle w:val="Bezproreda"/>
        <w:jc w:val="center"/>
        <w:rPr>
          <w:lang w:val="en-US"/>
        </w:rPr>
      </w:pPr>
    </w:p>
    <w:p w:rsidR="008150F0" w:rsidRPr="00242F54" w:rsidRDefault="008150F0" w:rsidP="008150F0">
      <w:pPr>
        <w:pStyle w:val="Bezproreda"/>
        <w:jc w:val="both"/>
        <w:rPr>
          <w:lang w:val="en-US"/>
        </w:rPr>
      </w:pPr>
      <w:proofErr w:type="spellStart"/>
      <w:proofErr w:type="gramStart"/>
      <w:r w:rsidRPr="00242F54">
        <w:rPr>
          <w:lang w:val="en-US"/>
        </w:rPr>
        <w:t>Članak</w:t>
      </w:r>
      <w:proofErr w:type="spellEnd"/>
      <w:r w:rsidRPr="00242F54">
        <w:rPr>
          <w:lang w:val="en-US"/>
        </w:rPr>
        <w:t xml:space="preserve"> 121.</w:t>
      </w:r>
      <w:proofErr w:type="gramEnd"/>
      <w:r w:rsidRPr="00242F54">
        <w:rPr>
          <w:lang w:val="en-US"/>
        </w:rPr>
        <w:t xml:space="preserve"> </w:t>
      </w:r>
      <w:proofErr w:type="spellStart"/>
      <w:proofErr w:type="gramStart"/>
      <w:r w:rsidRPr="00242F54">
        <w:rPr>
          <w:lang w:val="en-US"/>
        </w:rPr>
        <w:t>mijenja</w:t>
      </w:r>
      <w:proofErr w:type="spellEnd"/>
      <w:proofErr w:type="gramEnd"/>
      <w:r w:rsidRPr="00242F54">
        <w:rPr>
          <w:lang w:val="en-US"/>
        </w:rPr>
        <w:t xml:space="preserve"> se </w:t>
      </w:r>
      <w:proofErr w:type="spellStart"/>
      <w:r w:rsidRPr="00242F54">
        <w:rPr>
          <w:lang w:val="en-US"/>
        </w:rPr>
        <w:t>i</w:t>
      </w:r>
      <w:proofErr w:type="spellEnd"/>
      <w:r w:rsidRPr="00242F54">
        <w:rPr>
          <w:lang w:val="en-US"/>
        </w:rPr>
        <w:t xml:space="preserve"> </w:t>
      </w:r>
      <w:proofErr w:type="spellStart"/>
      <w:r w:rsidRPr="00242F54">
        <w:rPr>
          <w:lang w:val="en-US"/>
        </w:rPr>
        <w:t>glasi</w:t>
      </w:r>
      <w:proofErr w:type="spellEnd"/>
      <w:r w:rsidRPr="00242F54">
        <w:rPr>
          <w:lang w:val="en-US"/>
        </w:rPr>
        <w:t>:</w:t>
      </w:r>
    </w:p>
    <w:p w:rsidR="008150F0" w:rsidRPr="00242F54" w:rsidRDefault="008150F0" w:rsidP="008150F0">
      <w:pPr>
        <w:pStyle w:val="Bezproreda"/>
        <w:jc w:val="both"/>
      </w:pPr>
    </w:p>
    <w:p w:rsidR="008150F0" w:rsidRDefault="005C4757" w:rsidP="009872E7">
      <w:pPr>
        <w:pStyle w:val="Bezproreda"/>
        <w:jc w:val="both"/>
      </w:pPr>
      <w:r>
        <w:t>„</w:t>
      </w:r>
      <w:r w:rsidR="008150F0" w:rsidRPr="00242F54">
        <w:t>(1)</w:t>
      </w:r>
      <w:r>
        <w:t xml:space="preserve"> </w:t>
      </w:r>
      <w:r w:rsidR="009872E7" w:rsidRPr="00242F54">
        <w:t xml:space="preserve">Državni odvjetnik i zamjenik državnog odvjetnika dužni su prethodno u pisanom obliku izvijestiti  Državnoodvjetničko vijeće o </w:t>
      </w:r>
      <w:r w:rsidR="009872E7">
        <w:t xml:space="preserve">namjeri obavljanja određene službe ili </w:t>
      </w:r>
      <w:r w:rsidR="009872E7" w:rsidRPr="00242F54">
        <w:t>posl</w:t>
      </w:r>
      <w:r w:rsidR="009872E7">
        <w:t xml:space="preserve">a, </w:t>
      </w:r>
      <w:r w:rsidR="009872E7" w:rsidRPr="00242F54">
        <w:t>osim poslova iz članka 120. stavka 4. ovoga Zakona</w:t>
      </w:r>
      <w:r w:rsidR="009872E7">
        <w:t>.</w:t>
      </w:r>
    </w:p>
    <w:p w:rsidR="009872E7" w:rsidRPr="00242F54" w:rsidRDefault="009872E7" w:rsidP="009872E7">
      <w:pPr>
        <w:pStyle w:val="Bezproreda"/>
        <w:jc w:val="both"/>
      </w:pPr>
    </w:p>
    <w:p w:rsidR="00323C07" w:rsidRDefault="008150F0" w:rsidP="00DE34FE">
      <w:pPr>
        <w:pStyle w:val="Bezproreda"/>
        <w:jc w:val="both"/>
      </w:pPr>
      <w:r w:rsidRPr="00242F54">
        <w:t>(2) O</w:t>
      </w:r>
      <w:r w:rsidR="009872E7">
        <w:t xml:space="preserve">dobrenje za obavljanje službe </w:t>
      </w:r>
      <w:r w:rsidRPr="00242F54">
        <w:t xml:space="preserve">ili posla </w:t>
      </w:r>
      <w:r w:rsidR="009872E7">
        <w:t>iz stavka 1. ovog članka</w:t>
      </w:r>
      <w:r w:rsidRPr="00242F54">
        <w:t xml:space="preserve"> za državnog odvjetnika  i zamjenika državnog odvjet</w:t>
      </w:r>
      <w:r w:rsidR="009872E7">
        <w:t>nika da</w:t>
      </w:r>
      <w:r w:rsidRPr="00242F54">
        <w:t>je Državnoodvjetničko vijeće</w:t>
      </w:r>
      <w:r w:rsidR="00DE34FE" w:rsidRPr="00242F54">
        <w:t xml:space="preserve">. </w:t>
      </w:r>
    </w:p>
    <w:p w:rsidR="00971C75" w:rsidRDefault="00971C75" w:rsidP="00DE34FE">
      <w:pPr>
        <w:pStyle w:val="Bezproreda"/>
        <w:jc w:val="both"/>
      </w:pPr>
    </w:p>
    <w:p w:rsidR="00323C07" w:rsidRDefault="00323C07" w:rsidP="00323C07">
      <w:pPr>
        <w:jc w:val="both"/>
      </w:pPr>
      <w:r w:rsidRPr="00323C07">
        <w:t>(3)  Državnoodvjetničko vijeće dužno je donijeti odluku iz stavka 2.ovog članka u roku od 30 dana od primitka obavijesti. Odluka Vijeća mora biti obrazložena.</w:t>
      </w:r>
    </w:p>
    <w:p w:rsidR="00323C07" w:rsidRPr="00323C07" w:rsidRDefault="00323C07" w:rsidP="00323C07">
      <w:pPr>
        <w:jc w:val="both"/>
      </w:pPr>
    </w:p>
    <w:p w:rsidR="00323C07" w:rsidRDefault="00323C07" w:rsidP="00323C07">
      <w:pPr>
        <w:jc w:val="both"/>
      </w:pPr>
      <w:r w:rsidRPr="00323C07">
        <w:t xml:space="preserve">(4) Državnoodvjetničko vijeće na svojoj internetskoj stranici javno će objaviti odluke </w:t>
      </w:r>
      <w:r w:rsidR="00971C75">
        <w:t>o danim odobrenjima iz stavka 2. ovog članka</w:t>
      </w:r>
      <w:r w:rsidRPr="00323C07">
        <w:t>.</w:t>
      </w:r>
    </w:p>
    <w:p w:rsidR="00323C07" w:rsidRPr="00323C07" w:rsidRDefault="00323C07" w:rsidP="00323C07">
      <w:pPr>
        <w:jc w:val="both"/>
      </w:pPr>
    </w:p>
    <w:p w:rsidR="00323C07" w:rsidRDefault="00323C07" w:rsidP="00323C07">
      <w:pPr>
        <w:jc w:val="both"/>
      </w:pPr>
      <w:r w:rsidRPr="00323C07">
        <w:t xml:space="preserve">(5) Protiv odluke Vijeća </w:t>
      </w:r>
      <w:r w:rsidR="00971C75">
        <w:t>državni odvjetnik i zamjenik državnog odvjetnika</w:t>
      </w:r>
      <w:r w:rsidRPr="00323C07">
        <w:t xml:space="preserve"> ima</w:t>
      </w:r>
      <w:r w:rsidR="00971C75">
        <w:t>ju</w:t>
      </w:r>
      <w:r w:rsidRPr="00323C07">
        <w:t xml:space="preserve"> pravo pokrenuti upravni spor.</w:t>
      </w:r>
      <w:r w:rsidR="005C4757">
        <w:t>“</w:t>
      </w:r>
      <w:r w:rsidR="000C5301">
        <w:t>.</w:t>
      </w:r>
      <w:r w:rsidR="008150F0" w:rsidRPr="00242F54">
        <w:t xml:space="preserve"> </w:t>
      </w:r>
    </w:p>
    <w:p w:rsidR="008150F0" w:rsidRPr="00242F54" w:rsidRDefault="008150F0" w:rsidP="008150F0">
      <w:pPr>
        <w:pStyle w:val="Bezproreda"/>
        <w:jc w:val="both"/>
      </w:pPr>
    </w:p>
    <w:p w:rsidR="008150F0" w:rsidRPr="00242F54" w:rsidRDefault="008150F0" w:rsidP="008150F0">
      <w:pPr>
        <w:pStyle w:val="Bezproreda"/>
        <w:jc w:val="center"/>
        <w:rPr>
          <w:bCs/>
        </w:rPr>
      </w:pPr>
      <w:r w:rsidRPr="00242F54">
        <w:rPr>
          <w:bCs/>
        </w:rPr>
        <w:t xml:space="preserve">Članak </w:t>
      </w:r>
      <w:r w:rsidR="002C5109">
        <w:rPr>
          <w:bCs/>
        </w:rPr>
        <w:t>9</w:t>
      </w:r>
      <w:r w:rsidRPr="00242F54">
        <w:rPr>
          <w:bCs/>
        </w:rPr>
        <w:t>.</w:t>
      </w:r>
    </w:p>
    <w:p w:rsidR="008150F0" w:rsidRPr="00242F54" w:rsidRDefault="008150F0" w:rsidP="008150F0">
      <w:pPr>
        <w:pStyle w:val="Bezproreda"/>
        <w:jc w:val="center"/>
        <w:rPr>
          <w:lang w:val="en-US"/>
        </w:rPr>
      </w:pPr>
    </w:p>
    <w:p w:rsidR="008150F0" w:rsidRPr="00242F54" w:rsidRDefault="008150F0" w:rsidP="008150F0">
      <w:pPr>
        <w:pStyle w:val="Bezproreda"/>
        <w:jc w:val="both"/>
        <w:rPr>
          <w:lang w:val="en-US"/>
        </w:rPr>
      </w:pPr>
      <w:proofErr w:type="gramStart"/>
      <w:r w:rsidRPr="00242F54">
        <w:rPr>
          <w:lang w:val="en-US"/>
        </w:rPr>
        <w:t xml:space="preserve">U </w:t>
      </w:r>
      <w:proofErr w:type="spellStart"/>
      <w:r w:rsidRPr="00242F54">
        <w:rPr>
          <w:lang w:val="en-US"/>
        </w:rPr>
        <w:t>članku</w:t>
      </w:r>
      <w:proofErr w:type="spellEnd"/>
      <w:r w:rsidRPr="00242F54">
        <w:rPr>
          <w:lang w:val="en-US"/>
        </w:rPr>
        <w:t xml:space="preserve"> 126.</w:t>
      </w:r>
      <w:proofErr w:type="gramEnd"/>
      <w:r w:rsidRPr="00242F54">
        <w:rPr>
          <w:lang w:val="en-US"/>
        </w:rPr>
        <w:t xml:space="preserve"> </w:t>
      </w:r>
      <w:proofErr w:type="spellStart"/>
      <w:proofErr w:type="gramStart"/>
      <w:r w:rsidRPr="00242F54">
        <w:rPr>
          <w:lang w:val="en-US"/>
        </w:rPr>
        <w:t>stavak</w:t>
      </w:r>
      <w:proofErr w:type="spellEnd"/>
      <w:proofErr w:type="gramEnd"/>
      <w:r w:rsidRPr="00242F54">
        <w:rPr>
          <w:lang w:val="en-US"/>
        </w:rPr>
        <w:t xml:space="preserve"> 1. </w:t>
      </w:r>
      <w:proofErr w:type="spellStart"/>
      <w:proofErr w:type="gramStart"/>
      <w:r w:rsidRPr="00242F54">
        <w:rPr>
          <w:lang w:val="en-US"/>
        </w:rPr>
        <w:t>mijenja</w:t>
      </w:r>
      <w:proofErr w:type="spellEnd"/>
      <w:proofErr w:type="gramEnd"/>
      <w:r w:rsidRPr="00242F54">
        <w:rPr>
          <w:lang w:val="en-US"/>
        </w:rPr>
        <w:t xml:space="preserve"> se </w:t>
      </w:r>
      <w:proofErr w:type="spellStart"/>
      <w:r w:rsidRPr="00242F54">
        <w:rPr>
          <w:lang w:val="en-US"/>
        </w:rPr>
        <w:t>i</w:t>
      </w:r>
      <w:proofErr w:type="spellEnd"/>
      <w:r w:rsidRPr="00242F54">
        <w:rPr>
          <w:lang w:val="en-US"/>
        </w:rPr>
        <w:t xml:space="preserve"> </w:t>
      </w:r>
      <w:proofErr w:type="spellStart"/>
      <w:r w:rsidRPr="00242F54">
        <w:rPr>
          <w:lang w:val="en-US"/>
        </w:rPr>
        <w:t>glasi</w:t>
      </w:r>
      <w:proofErr w:type="spellEnd"/>
      <w:r w:rsidRPr="00242F54">
        <w:rPr>
          <w:lang w:val="en-US"/>
        </w:rPr>
        <w:t>:</w:t>
      </w:r>
    </w:p>
    <w:p w:rsidR="008150F0" w:rsidRPr="00242F54" w:rsidRDefault="008150F0" w:rsidP="008150F0">
      <w:pPr>
        <w:pStyle w:val="Bezproreda"/>
        <w:jc w:val="both"/>
      </w:pPr>
    </w:p>
    <w:p w:rsidR="008150F0" w:rsidRPr="00242F54" w:rsidRDefault="000C5301" w:rsidP="008150F0">
      <w:pPr>
        <w:pStyle w:val="Bezproreda"/>
        <w:jc w:val="both"/>
      </w:pPr>
      <w:r>
        <w:t>„</w:t>
      </w:r>
      <w:r w:rsidR="008150F0" w:rsidRPr="00242F54">
        <w:t>(1) Ako državni odvjetnik ili zamjenik državnog odvjetnika bude imenovan za ministra nadležnog za poslove pravosuđa, zamjenika ili pomoćnika u ministarstvu nadležnom za poslove pravosuđa, suca Ustavnog suda Republike Hrvatske</w:t>
      </w:r>
      <w:r w:rsidR="008150F0" w:rsidRPr="00242F54">
        <w:rPr>
          <w:b/>
        </w:rPr>
        <w:t xml:space="preserve">, </w:t>
      </w:r>
      <w:r w:rsidR="008150F0" w:rsidRPr="00242F54">
        <w:t>suca međunarodnog suda ili na prijedlog Vlade Republike Hrvatske bude imenovan na neku dužnost u međunarodnim pravosudnim tijelima, međunarodnim misijama ili organizacijama, državnoodvjetnička dužnost mu miruje dok obnaša dužnost na koju je imenovan. Državnom odvjetniku ili zamjeniku državnog odvjetnika koji bude imenovan na neku dužnost u međunarodnim pravosudnim tijelima, međunarodnim misijama ili organizacijama, bez prijedloga Vlade Republike Hrvatske,  državnoodvjetnička dužnost može mirovati najdulje godinu dana.</w:t>
      </w:r>
      <w:r>
        <w:t>“.</w:t>
      </w:r>
    </w:p>
    <w:p w:rsidR="008150F0" w:rsidRPr="00242F54" w:rsidRDefault="008150F0" w:rsidP="008150F0">
      <w:pPr>
        <w:pStyle w:val="Bezproreda"/>
        <w:jc w:val="both"/>
      </w:pPr>
    </w:p>
    <w:p w:rsidR="006B249D" w:rsidRDefault="008150F0" w:rsidP="00D2397D">
      <w:pPr>
        <w:pStyle w:val="Bezproreda"/>
        <w:jc w:val="center"/>
      </w:pPr>
      <w:r w:rsidRPr="00242F54">
        <w:t xml:space="preserve">Članak </w:t>
      </w:r>
      <w:r w:rsidR="002C5109">
        <w:t>10</w:t>
      </w:r>
      <w:r w:rsidRPr="00242F54">
        <w:t>.</w:t>
      </w:r>
    </w:p>
    <w:p w:rsidR="006B249D" w:rsidRDefault="006B249D" w:rsidP="006B249D">
      <w:pPr>
        <w:pStyle w:val="clanak"/>
        <w:jc w:val="both"/>
        <w:rPr>
          <w:color w:val="000000"/>
        </w:rPr>
      </w:pPr>
      <w:r>
        <w:rPr>
          <w:color w:val="000000"/>
        </w:rPr>
        <w:t>Članak 185. mijenja se i glasi:</w:t>
      </w:r>
    </w:p>
    <w:p w:rsidR="008150F0" w:rsidRPr="00D2397D" w:rsidRDefault="006B249D" w:rsidP="00D2397D">
      <w:pPr>
        <w:pStyle w:val="clanak"/>
        <w:jc w:val="both"/>
        <w:rPr>
          <w:color w:val="000000"/>
        </w:rPr>
      </w:pPr>
      <w:r>
        <w:rPr>
          <w:color w:val="000000"/>
        </w:rPr>
        <w:t>„Polaznici Državne škole za pravosudne dužnosnike primaju se u državnu službu na određeno vrijeme i raspoređuju na radno mjesto državnoovjetničkog sa</w:t>
      </w:r>
      <w:r w:rsidR="00D2397D">
        <w:rPr>
          <w:color w:val="000000"/>
        </w:rPr>
        <w:t>vjetnika.“.</w:t>
      </w:r>
    </w:p>
    <w:p w:rsidR="006B249D" w:rsidRDefault="006B249D" w:rsidP="008150F0">
      <w:pPr>
        <w:pStyle w:val="Bezproreda"/>
        <w:jc w:val="both"/>
      </w:pPr>
      <w:r>
        <w:tab/>
      </w:r>
      <w:r>
        <w:tab/>
      </w:r>
      <w:r>
        <w:tab/>
      </w:r>
      <w:r>
        <w:tab/>
      </w:r>
      <w:r>
        <w:tab/>
      </w:r>
      <w:r>
        <w:tab/>
        <w:t>Članak 11.</w:t>
      </w:r>
    </w:p>
    <w:p w:rsidR="006B249D" w:rsidRPr="00242F54" w:rsidRDefault="006B249D" w:rsidP="008150F0">
      <w:pPr>
        <w:pStyle w:val="Bezproreda"/>
        <w:jc w:val="both"/>
      </w:pPr>
    </w:p>
    <w:p w:rsidR="008150F0" w:rsidRPr="00242F54" w:rsidRDefault="008150F0" w:rsidP="008150F0">
      <w:pPr>
        <w:pStyle w:val="Bezproreda"/>
        <w:jc w:val="both"/>
      </w:pPr>
      <w:r w:rsidRPr="00242F54">
        <w:t>Ovaj Zakon stupa na snagu 1. veljače 2015. godine.</w:t>
      </w:r>
    </w:p>
    <w:p w:rsidR="009636A9" w:rsidRPr="00242F54" w:rsidRDefault="009636A9" w:rsidP="008150F0">
      <w:pPr>
        <w:pStyle w:val="Bezproreda"/>
        <w:jc w:val="both"/>
      </w:pPr>
    </w:p>
    <w:sectPr w:rsidR="009636A9" w:rsidRPr="00242F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22957"/>
    <w:multiLevelType w:val="hybridMultilevel"/>
    <w:tmpl w:val="38C66270"/>
    <w:lvl w:ilvl="0" w:tplc="5216A84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0142466"/>
    <w:multiLevelType w:val="hybridMultilevel"/>
    <w:tmpl w:val="6B6CAC4A"/>
    <w:lvl w:ilvl="0" w:tplc="A1384B62">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F0"/>
    <w:rsid w:val="00020942"/>
    <w:rsid w:val="000B380A"/>
    <w:rsid w:val="000C5301"/>
    <w:rsid w:val="00144ED6"/>
    <w:rsid w:val="00242F54"/>
    <w:rsid w:val="002543B0"/>
    <w:rsid w:val="002A4058"/>
    <w:rsid w:val="002C5109"/>
    <w:rsid w:val="00323C07"/>
    <w:rsid w:val="00374FD7"/>
    <w:rsid w:val="003C11CB"/>
    <w:rsid w:val="00434ADE"/>
    <w:rsid w:val="00494A07"/>
    <w:rsid w:val="004C6B93"/>
    <w:rsid w:val="004F7810"/>
    <w:rsid w:val="00527247"/>
    <w:rsid w:val="0058080E"/>
    <w:rsid w:val="005C4757"/>
    <w:rsid w:val="006437D0"/>
    <w:rsid w:val="006B249D"/>
    <w:rsid w:val="008150F0"/>
    <w:rsid w:val="00857D16"/>
    <w:rsid w:val="008811E9"/>
    <w:rsid w:val="008D5D5E"/>
    <w:rsid w:val="009636A9"/>
    <w:rsid w:val="00971C75"/>
    <w:rsid w:val="009872E7"/>
    <w:rsid w:val="009B0ABB"/>
    <w:rsid w:val="00A60C92"/>
    <w:rsid w:val="00A924AC"/>
    <w:rsid w:val="00B02E4F"/>
    <w:rsid w:val="00B159C6"/>
    <w:rsid w:val="00B92A3E"/>
    <w:rsid w:val="00B92E2B"/>
    <w:rsid w:val="00BC7505"/>
    <w:rsid w:val="00BF18A0"/>
    <w:rsid w:val="00C21BC7"/>
    <w:rsid w:val="00C523C3"/>
    <w:rsid w:val="00C73CFB"/>
    <w:rsid w:val="00C857A3"/>
    <w:rsid w:val="00D2397D"/>
    <w:rsid w:val="00DD1793"/>
    <w:rsid w:val="00DE34FE"/>
    <w:rsid w:val="00EF5A1E"/>
    <w:rsid w:val="00F05676"/>
    <w:rsid w:val="00F33378"/>
    <w:rsid w:val="00F33A18"/>
    <w:rsid w:val="00F757BB"/>
    <w:rsid w:val="00FF54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0F0"/>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150F0"/>
    <w:pPr>
      <w:spacing w:after="0"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8150F0"/>
    <w:pPr>
      <w:ind w:left="708"/>
    </w:pPr>
  </w:style>
  <w:style w:type="paragraph" w:customStyle="1" w:styleId="t-9-8">
    <w:name w:val="t-9-8"/>
    <w:basedOn w:val="Normal"/>
    <w:rsid w:val="008150F0"/>
    <w:pPr>
      <w:spacing w:before="100" w:beforeAutospacing="1" w:after="100" w:afterAutospacing="1"/>
    </w:pPr>
    <w:rPr>
      <w:rFonts w:eastAsia="Calibri"/>
    </w:rPr>
  </w:style>
  <w:style w:type="paragraph" w:customStyle="1" w:styleId="clanak">
    <w:name w:val="clanak"/>
    <w:basedOn w:val="Normal"/>
    <w:rsid w:val="006B249D"/>
    <w:pPr>
      <w:spacing w:before="100" w:beforeAutospacing="1" w:after="100" w:afterAutospacing="1"/>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0F0"/>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150F0"/>
    <w:pPr>
      <w:spacing w:after="0"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8150F0"/>
    <w:pPr>
      <w:ind w:left="708"/>
    </w:pPr>
  </w:style>
  <w:style w:type="paragraph" w:customStyle="1" w:styleId="t-9-8">
    <w:name w:val="t-9-8"/>
    <w:basedOn w:val="Normal"/>
    <w:rsid w:val="008150F0"/>
    <w:pPr>
      <w:spacing w:before="100" w:beforeAutospacing="1" w:after="100" w:afterAutospacing="1"/>
    </w:pPr>
    <w:rPr>
      <w:rFonts w:eastAsia="Calibri"/>
    </w:rPr>
  </w:style>
  <w:style w:type="paragraph" w:customStyle="1" w:styleId="clanak">
    <w:name w:val="clanak"/>
    <w:basedOn w:val="Normal"/>
    <w:rsid w:val="006B249D"/>
    <w:pPr>
      <w:spacing w:before="100" w:beforeAutospacing="1" w:after="100" w:afterAutospacing="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40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5021</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Marija Grbin</cp:lastModifiedBy>
  <cp:revision>2</cp:revision>
  <dcterms:created xsi:type="dcterms:W3CDTF">2014-09-22T06:26:00Z</dcterms:created>
  <dcterms:modified xsi:type="dcterms:W3CDTF">2014-09-22T06:26:00Z</dcterms:modified>
</cp:coreProperties>
</file>